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Umowa  nr ………………………. DOSTAWA / wzór UMOWY</w:t>
      </w:r>
    </w:p>
    <w:p>
      <w:pPr>
        <w:pStyle w:val="PlainText1"/>
        <w:spacing w:lineRule="auto" w:line="312"/>
        <w:jc w:val="center"/>
        <w:rPr/>
      </w:pPr>
      <w:r>
        <w:rPr>
          <w:rFonts w:cs="Arial" w:ascii="Arial" w:hAnsi="Arial"/>
          <w:b/>
          <w:sz w:val="18"/>
          <w:szCs w:val="18"/>
        </w:rPr>
        <w:t>EZ/</w:t>
      </w:r>
      <w:r>
        <w:rPr>
          <w:rFonts w:cs="Arial" w:ascii="Arial" w:hAnsi="Arial"/>
          <w:b/>
          <w:sz w:val="18"/>
          <w:szCs w:val="18"/>
        </w:rPr>
        <w:t>517</w:t>
      </w:r>
      <w:r>
        <w:rPr>
          <w:rFonts w:cs="Arial" w:ascii="Arial" w:hAnsi="Arial"/>
          <w:b/>
          <w:sz w:val="18"/>
          <w:szCs w:val="18"/>
        </w:rPr>
        <w:t>/41</w:t>
      </w:r>
      <w:r>
        <w:rPr>
          <w:rFonts w:cs="Arial" w:ascii="Arial" w:hAnsi="Arial"/>
          <w:b/>
          <w:sz w:val="18"/>
          <w:szCs w:val="18"/>
        </w:rPr>
        <w:t>5</w:t>
      </w:r>
      <w:r>
        <w:rPr>
          <w:rFonts w:cs="Arial" w:ascii="Arial" w:hAnsi="Arial"/>
          <w:b/>
          <w:sz w:val="18"/>
          <w:szCs w:val="18"/>
        </w:rPr>
        <w:t>/22</w:t>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pPr>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p>
    <w:p>
      <w:pPr>
        <w:pStyle w:val="PlainText1"/>
        <w:spacing w:lineRule="auto" w:line="312"/>
        <w:rPr/>
      </w:pPr>
      <w:r>
        <w:rPr>
          <w:rFonts w:cs="Arial" w:ascii="Arial" w:hAnsi="Arial"/>
          <w:b w:val="false"/>
          <w:bCs w:val="false"/>
          <w:sz w:val="18"/>
          <w:szCs w:val="18"/>
        </w:rPr>
        <w:t>……………………………………………………………</w:t>
      </w:r>
    </w:p>
    <w:p>
      <w:pPr>
        <w:pStyle w:val="PlainText1"/>
        <w:spacing w:lineRule="auto" w:line="312"/>
        <w:rPr>
          <w:b w:val="false"/>
          <w:b w:val="false"/>
          <w:bCs w:val="false"/>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który reprezentuje:</w:t>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sz w:val="18"/>
          <w:szCs w:val="18"/>
        </w:rPr>
        <w:t>Pozostałe materiały medyczne do badań diagnostycznych</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3 </w:t>
      </w:r>
      <w:r>
        <w:rPr>
          <w:rFonts w:cs="Arial" w:ascii="Arial" w:hAnsi="Arial"/>
          <w:b/>
          <w:sz w:val="18"/>
          <w:szCs w:val="18"/>
        </w:rPr>
        <w:t>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10"/>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20 maja 2010 r. o wyrobach medycznych (t.j.: Dz. U. z 2017 r., poz. 211 ).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1"/>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1"/>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pPr>
      <w:r>
        <w:rPr>
          <w:rFonts w:cs="Arial" w:ascii="Arial" w:hAnsi="Arial"/>
          <w:sz w:val="18"/>
          <w:szCs w:val="18"/>
        </w:rPr>
        <w:t>2. Załącznik nr 2 – Umowa powierzenia danych osobowych.</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 (12 m-cy).</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8"/>
        </w:numPr>
        <w:suppressAutoHyphens w:val="true"/>
        <w:spacing w:lineRule="auto" w:line="312"/>
        <w:ind w:left="284" w:hanging="284"/>
        <w:jc w:val="both"/>
        <w:rPr/>
      </w:pPr>
      <w:r>
        <w:rPr>
          <w:rFonts w:cs="Arial" w:ascii="Arial" w:hAnsi="Arial"/>
          <w:bCs/>
          <w:sz w:val="18"/>
          <w:szCs w:val="18"/>
          <w:lang w:eastAsia="ar-SA"/>
        </w:rPr>
        <w:t>Ogólna wartość umowy wynosi ……………………</w:t>
      </w:r>
      <w:r>
        <w:rPr>
          <w:rFonts w:cs="Arial" w:ascii="Arial" w:hAnsi="Arial"/>
          <w:b w:val="false"/>
          <w:bCs w:val="false"/>
          <w:sz w:val="18"/>
          <w:szCs w:val="18"/>
          <w:lang w:eastAsia="ar-SA"/>
        </w:rPr>
        <w:t>…. zł brutto (słownie:…………………………………………... złotych), z</w:t>
      </w:r>
      <w:r>
        <w:rPr>
          <w:rFonts w:cs="Arial" w:ascii="Arial" w:hAnsi="Arial"/>
          <w:bCs/>
          <w:sz w:val="18"/>
          <w:szCs w:val="18"/>
          <w:lang w:eastAsia="ar-SA"/>
        </w:rPr>
        <w:t>godnie z załącznikiem nr 1 do umowy.</w:t>
      </w:r>
    </w:p>
    <w:p>
      <w:pPr>
        <w:pStyle w:val="Normal"/>
        <w:numPr>
          <w:ilvl w:val="0"/>
          <w:numId w:val="8"/>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8"/>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8"/>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9"/>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9"/>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3"/>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3"/>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3"/>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3"/>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3"/>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3"/>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2"/>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keepNext w:val="true"/>
        <w:keepLines/>
        <w:widowControl w:val="false"/>
        <w:numPr>
          <w:ilvl w:val="0"/>
          <w:numId w:val="5"/>
        </w:numPr>
        <w:spacing w:lineRule="auto" w:line="312"/>
        <w:ind w:left="284" w:hanging="284"/>
        <w:rPr/>
      </w:pPr>
      <w:r>
        <w:rPr>
          <w:rFonts w:cs="Arial" w:ascii="Arial" w:hAnsi="Arial"/>
          <w:bCs/>
          <w:sz w:val="18"/>
          <w:szCs w:val="18"/>
        </w:rPr>
        <w:t>Wykonawca zapłaci Zamawiającemu następujące kary umowne:</w:t>
      </w:r>
    </w:p>
    <w:p>
      <w:pPr>
        <w:pStyle w:val="Normal"/>
        <w:keepNext w:val="true"/>
        <w:keepLines/>
        <w:widowControl w:val="false"/>
        <w:numPr>
          <w:ilvl w:val="0"/>
          <w:numId w:val="7"/>
        </w:numPr>
        <w:spacing w:lineRule="auto" w:line="312"/>
        <w:ind w:left="568" w:hanging="284"/>
        <w:jc w:val="both"/>
        <w:rPr/>
      </w:pPr>
      <w:r>
        <w:rPr>
          <w:rFonts w:cs="Arial" w:ascii="Arial" w:hAnsi="Arial"/>
          <w:bCs/>
          <w:sz w:val="18"/>
          <w:szCs w:val="18"/>
        </w:rPr>
        <w:t xml:space="preserve">w wysokości 2% wartości brutto niezrealizowanej w terminie dostawy produktów (wartość wskazana w załączniku nr 1 do umowy) za każdy dzień opóźnienia w dostawie, począwszy od dnia następującego po upływie terminu określonego w § 2 ust. 2 do dnia zrealizowania dostawy; </w:t>
      </w:r>
    </w:p>
    <w:p>
      <w:pPr>
        <w:pStyle w:val="Normal"/>
        <w:widowControl w:val="false"/>
        <w:numPr>
          <w:ilvl w:val="0"/>
          <w:numId w:val="7"/>
        </w:numPr>
        <w:spacing w:lineRule="auto" w:line="312"/>
        <w:ind w:left="568" w:hanging="284"/>
        <w:jc w:val="both"/>
        <w:rPr>
          <w:rFonts w:ascii="Arial" w:hAnsi="Arial" w:cs="Arial"/>
          <w:bCs/>
          <w:sz w:val="18"/>
          <w:szCs w:val="18"/>
        </w:rPr>
      </w:pPr>
      <w:r>
        <w:rPr>
          <w:rFonts w:cs="Arial" w:ascii="Arial" w:hAnsi="Arial"/>
          <w:bCs/>
          <w:sz w:val="18"/>
          <w:szCs w:val="18"/>
        </w:rPr>
        <w:t>w wysokości 3% wartości brutto produktów, którego dotyczy reklamacja, za każdy dzień opóźnienia w wykonaniu zobowiązań wynikających z odpowiedzialności z tytułu gwarancji i rękojmi</w:t>
      </w:r>
      <w:r>
        <w:rPr>
          <w:rFonts w:cs="Arial" w:ascii="Arial" w:hAnsi="Arial"/>
          <w:sz w:val="18"/>
          <w:szCs w:val="18"/>
        </w:rPr>
        <w:t>;</w:t>
      </w:r>
    </w:p>
    <w:p>
      <w:pPr>
        <w:pStyle w:val="Normal"/>
        <w:widowControl w:val="false"/>
        <w:numPr>
          <w:ilvl w:val="0"/>
          <w:numId w:val="7"/>
        </w:numPr>
        <w:shd w:val="clear" w:color="000000" w:themeTint="0" w:themeShade="0" w:fill="FFFFFF" w:themeFillTint="0" w:themeFillShade="0"/>
        <w:spacing w:lineRule="auto" w:line="312"/>
        <w:ind w:left="568" w:hanging="284"/>
        <w:jc w:val="both"/>
        <w:rPr>
          <w:rFonts w:ascii="Arial" w:hAnsi="Arial" w:cs="Arial"/>
          <w:bCs/>
          <w:sz w:val="18"/>
          <w:szCs w:val="18"/>
        </w:rPr>
      </w:pPr>
      <w:r>
        <w:rPr>
          <w:rFonts w:cs="Arial" w:ascii="Arial" w:hAnsi="Arial"/>
          <w:bCs/>
          <w:sz w:val="18"/>
          <w:szCs w:val="18"/>
        </w:rPr>
        <w:t>w wysokości 2% wartości brutto umowy, wskazanej w § 7 ust. 1 umowy, za każdy dzień opóźnienia w wykonaniu zobowiązań wynikających z § 3 ust. 3 umowy, począwszy od dnia następującego po upływie terminu do wykonania zobowiązania do dnia wykonania zobowiązania;</w:t>
      </w:r>
    </w:p>
    <w:p>
      <w:pPr>
        <w:pStyle w:val="Normal"/>
        <w:widowControl w:val="false"/>
        <w:numPr>
          <w:ilvl w:val="0"/>
          <w:numId w:val="7"/>
        </w:numPr>
        <w:shd w:val="clear" w:color="000000" w:themeTint="0" w:themeShade="0" w:fill="FFFFFF" w:themeFillTint="0" w:themeFillShade="0"/>
        <w:spacing w:lineRule="auto" w:line="264"/>
        <w:ind w:left="567" w:hanging="283"/>
        <w:jc w:val="both"/>
        <w:rPr/>
      </w:pPr>
      <w:r>
        <w:rPr>
          <w:rFonts w:cs="Arial" w:ascii="Arial" w:hAnsi="Arial"/>
          <w:bCs/>
          <w:sz w:val="18"/>
          <w:szCs w:val="18"/>
        </w:rPr>
        <w:t>w wysokości 10% niezrealizowanej wartości brutto umowy, wskazanej w § 7 ust. 1 umowy, jeżeli Zamawiający odstąpi od umowy z przyczyn leżących po stronie Wykonawcy;</w:t>
      </w:r>
    </w:p>
    <w:p>
      <w:pPr>
        <w:pStyle w:val="Normal"/>
        <w:widowControl w:val="false"/>
        <w:numPr>
          <w:ilvl w:val="0"/>
          <w:numId w:val="7"/>
        </w:numPr>
        <w:shd w:val="clear" w:color="000000" w:themeTint="0" w:themeShade="0" w:fill="FFFFFF" w:themeFillTint="0" w:themeFillShade="0"/>
        <w:spacing w:lineRule="auto" w:line="312"/>
        <w:ind w:left="568" w:hanging="284"/>
        <w:jc w:val="both"/>
        <w:rPr/>
      </w:pPr>
      <w:r>
        <w:rPr>
          <w:rFonts w:cs="Arial" w:ascii="Arial" w:hAnsi="Arial"/>
          <w:bCs/>
          <w:sz w:val="18"/>
          <w:szCs w:val="18"/>
        </w:rPr>
        <w:t>w wysokości 10% wartości brutto umowy, wskazanej w § 7 ust. 1 umowy, jeżeli Wykonawca naruszy zapisy § 9 umowy.</w:t>
      </w:r>
    </w:p>
    <w:p>
      <w:pPr>
        <w:pStyle w:val="Normal"/>
        <w:numPr>
          <w:ilvl w:val="0"/>
          <w:numId w:val="5"/>
        </w:numPr>
        <w:shd w:val="clear" w:color="000000" w:themeTint="0" w:themeShade="0" w:fill="FFFFFF" w:themeFillTint="0" w:themeFillShade="0"/>
        <w:spacing w:lineRule="auto" w:line="312"/>
        <w:ind w:left="284" w:hanging="284"/>
        <w:jc w:val="both"/>
        <w:rPr/>
      </w:pPr>
      <w:r>
        <w:rPr>
          <w:rFonts w:cs="Arial" w:ascii="Arial" w:hAnsi="Arial"/>
          <w:bCs/>
          <w:sz w:val="18"/>
          <w:szCs w:val="18"/>
        </w:rPr>
        <w:t>Jeżeli szkoda przewyższa wysokość kary umownej, Zamawiający przysługuje prawo do dochodzenia od Wykonawcy odszkodowania przewyższającego wysokość naliczonej kary umownej.</w:t>
      </w:r>
    </w:p>
    <w:p>
      <w:pPr>
        <w:pStyle w:val="Normal"/>
        <w:numPr>
          <w:ilvl w:val="0"/>
          <w:numId w:val="5"/>
        </w:numPr>
        <w:shd w:val="clear" w:color="000000" w:themeTint="0" w:themeShade="0" w:fill="FFFFFF" w:themeFillTint="0" w:themeFillShade="0"/>
        <w:spacing w:lineRule="auto" w:line="312"/>
        <w:ind w:left="284" w:hanging="284"/>
        <w:jc w:val="both"/>
        <w:rPr/>
      </w:pPr>
      <w:r>
        <w:rPr>
          <w:rFonts w:cs="Arial" w:ascii="Arial" w:hAnsi="Arial"/>
          <w:bCs/>
          <w:sz w:val="18"/>
          <w:szCs w:val="18"/>
        </w:rPr>
        <w:t>Wykonawca wyraża zgodę na potrącanie kar umownych z przysługującego mu wynagrodzenia.</w:t>
      </w:r>
    </w:p>
    <w:p>
      <w:pPr>
        <w:pStyle w:val="Normal"/>
        <w:numPr>
          <w:ilvl w:val="0"/>
          <w:numId w:val="5"/>
        </w:numPr>
        <w:shd w:val="clear" w:color="000000" w:themeTint="0" w:themeShade="0" w:fill="FFFFFF" w:themeFillTint="0" w:themeFillShade="0"/>
        <w:spacing w:lineRule="auto" w:line="312"/>
        <w:ind w:left="284" w:hanging="284"/>
        <w:jc w:val="both"/>
        <w:rPr/>
      </w:pPr>
      <w:r>
        <w:rPr>
          <w:rFonts w:cs="Arial" w:ascii="Arial" w:hAnsi="Arial"/>
          <w:bCs/>
          <w:sz w:val="18"/>
          <w:szCs w:val="18"/>
        </w:rPr>
        <w:t xml:space="preserve">Brak szkody nie wyłącza uprawnienia Zamawiającego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2"/>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2003 r. Nr 153, poz. 1503 z późn. zm.).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29 sierpnia 1997 r</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2016 r., poz. 922 ). </w:t>
      </w:r>
    </w:p>
    <w:p>
      <w:pPr>
        <w:pStyle w:val="Normal"/>
        <w:numPr>
          <w:ilvl w:val="1"/>
          <w:numId w:val="12"/>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7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rFonts w:ascii="Times New Roman" w:hAnsi="Times New Roman" w:eastAsia="Times New Roman" w:cs="Times New Roman"/>
        <w:color w:val="00000A"/>
        <w:sz w:val="18"/>
        <w:szCs w:val="18"/>
        <w:lang w:val="pl-PL" w:eastAsia="pl-PL" w:bidi="ar-SA"/>
      </w:rPr>
    </w:pPr>
    <w:r>
      <w:rPr>
        <w:sz w:val="18"/>
        <w:szCs w:val="18"/>
      </w:rPr>
      <w:t xml:space="preserve">Sporządziła: </w:t>
    </w:r>
    <w:r>
      <w:rPr>
        <w:sz w:val="18"/>
        <w:szCs w:val="18"/>
      </w:rPr>
      <w:t>Aneta Pilarska</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rPr>
        <w:sz w:val="18"/>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11889</TotalTime>
  <Application>LibreOffice/7.2.4.1$Windows_X86_64 LibreOffice_project/27d75539669ac387bb498e35313b970b7fe9c4f9</Application>
  <AppVersion>15.0000</AppVersion>
  <Pages>4</Pages>
  <Words>1648</Words>
  <Characters>10514</Characters>
  <CharactersWithSpaces>12094</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2022-07-05T14:22:10Z</cp:lastPrinted>
  <dcterms:modified xsi:type="dcterms:W3CDTF">2022-07-05T14:22:13Z</dcterms:modified>
  <cp:revision>94</cp:revision>
  <dc:subject/>
  <dc:title>Umowa Nr USK/DZP/PN-224/2016 Z KOMISEM</dc:title>
</cp:coreProperties>
</file>